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1929" w14:textId="7D61D8C8" w:rsidR="00A5673F" w:rsidRDefault="005F039E" w:rsidP="00A5673F">
      <w:pPr>
        <w:rPr>
          <w:sz w:val="40"/>
          <w:szCs w:val="40"/>
        </w:rPr>
      </w:pPr>
      <w:r>
        <w:rPr>
          <w:rFonts w:asciiTheme="minorHAnsi" w:hAnsiTheme="minorHAnsi" w:cstheme="minorHAnsi"/>
          <w:b/>
          <w:sz w:val="28"/>
          <w:szCs w:val="18"/>
        </w:rPr>
        <w:t xml:space="preserve">                  </w:t>
      </w:r>
      <w:r w:rsidR="00A5673F" w:rsidRPr="00D01421">
        <w:rPr>
          <w:sz w:val="40"/>
          <w:szCs w:val="40"/>
        </w:rPr>
        <w:t>Wymagania na poszczególne oceny z ge</w:t>
      </w:r>
      <w:r w:rsidR="00A5673F">
        <w:rPr>
          <w:sz w:val="40"/>
          <w:szCs w:val="40"/>
        </w:rPr>
        <w:t>ografii dla klas 2 A, B, C, D</w:t>
      </w:r>
      <w:r w:rsidR="00A5673F" w:rsidRPr="00D01421">
        <w:rPr>
          <w:sz w:val="40"/>
          <w:szCs w:val="40"/>
        </w:rPr>
        <w:t xml:space="preserve">  </w:t>
      </w:r>
    </w:p>
    <w:p w14:paraId="0FF3CFB8" w14:textId="02233D79" w:rsidR="002969CE" w:rsidRPr="00372BC9" w:rsidRDefault="00A5673F" w:rsidP="00A5673F">
      <w:pPr>
        <w:rPr>
          <w:rFonts w:asciiTheme="minorHAnsi" w:hAnsiTheme="minorHAnsi" w:cstheme="minorHAnsi"/>
          <w:b/>
          <w:sz w:val="28"/>
          <w:szCs w:val="18"/>
        </w:rPr>
      </w:pPr>
      <w:r>
        <w:rPr>
          <w:sz w:val="40"/>
          <w:szCs w:val="40"/>
        </w:rPr>
        <w:t xml:space="preserve">                     </w:t>
      </w:r>
      <w:bookmarkStart w:id="0" w:name="_GoBack"/>
      <w:bookmarkEnd w:id="0"/>
      <w:r w:rsidRPr="00D01421">
        <w:rPr>
          <w:sz w:val="40"/>
          <w:szCs w:val="40"/>
        </w:rPr>
        <w:t>w Liceum Ogólnokształcącym w Miechowie</w:t>
      </w:r>
      <w:r>
        <w:rPr>
          <w:sz w:val="40"/>
          <w:szCs w:val="40"/>
        </w:rPr>
        <w:t xml:space="preserve"> (2021 – 2022)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2C70AB4" w14:textId="0DD420A3" w:rsidR="00A5673F" w:rsidRPr="00372BC9" w:rsidRDefault="00A5673F" w:rsidP="00A5673F">
            <w:pPr>
              <w:rPr>
                <w:rFonts w:asciiTheme="minorHAnsi" w:hAnsiTheme="minorHAnsi" w:cstheme="minorHAnsi"/>
                <w:b/>
                <w:sz w:val="2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                                        </w:t>
            </w:r>
            <w:r w:rsidRPr="00372BC9">
              <w:rPr>
                <w:rFonts w:asciiTheme="minorHAnsi" w:hAnsiTheme="minorHAnsi" w:cstheme="minorHAnsi"/>
                <w:b/>
                <w:sz w:val="28"/>
                <w:szCs w:val="18"/>
              </w:rPr>
              <w:t>Wymagania edukacyjne na poszczególne oceny</w:t>
            </w: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. </w:t>
            </w:r>
            <w:r w:rsidRPr="00310FEB">
              <w:rPr>
                <w:rFonts w:asciiTheme="minorHAnsi" w:hAnsiTheme="minorHAnsi" w:cstheme="minorHAnsi"/>
                <w:b/>
                <w:i/>
                <w:sz w:val="28"/>
                <w:szCs w:val="18"/>
              </w:rPr>
              <w:t>Oblicza geografii</w:t>
            </w: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 xml:space="preserve">. Zakres podstawowy. </w:t>
            </w:r>
            <w:r w:rsidRPr="00372BC9">
              <w:rPr>
                <w:rFonts w:asciiTheme="minorHAnsi" w:hAnsiTheme="minorHAnsi" w:cstheme="minorHAnsi"/>
                <w:b/>
                <w:sz w:val="28"/>
                <w:szCs w:val="18"/>
              </w:rPr>
              <w:t>Część II</w:t>
            </w:r>
          </w:p>
          <w:p w14:paraId="6950DC9E" w14:textId="7CDA2FF9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proofErr w:type="spellEnd"/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konsekwencje eksplozji demograficznej i regresu demograficznego w wybranych 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na rozmieszczenie pogłowia zwierząt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rozumie zasady zrównoważonej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proofErr w:type="spellStart"/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dezindustrializacja</w:t>
            </w:r>
            <w:proofErr w:type="spellEnd"/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procesów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dezindustralizacji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wymienia cechy industrializacji,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proofErr w:type="spellStart"/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</w:t>
            </w:r>
            <w:proofErr w:type="spellEnd"/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terenów </w:t>
            </w:r>
            <w:proofErr w:type="spellStart"/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4F69" w14:textId="77777777" w:rsidR="009E246F" w:rsidRDefault="009E246F" w:rsidP="00F406B9">
      <w:r>
        <w:separator/>
      </w:r>
    </w:p>
  </w:endnote>
  <w:endnote w:type="continuationSeparator" w:id="0">
    <w:p w14:paraId="313C1D9C" w14:textId="77777777" w:rsidR="009E246F" w:rsidRDefault="009E246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E6B2" w14:textId="77777777" w:rsidR="009E246F" w:rsidRDefault="009E246F" w:rsidP="00F406B9">
      <w:r>
        <w:separator/>
      </w:r>
    </w:p>
  </w:footnote>
  <w:footnote w:type="continuationSeparator" w:id="0">
    <w:p w14:paraId="363C3CF5" w14:textId="77777777" w:rsidR="009E246F" w:rsidRDefault="009E246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6ECD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39E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246F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204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5673F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2DDE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  <w15:docId w15:val="{9FC52ADA-34F4-4185-AAE8-9C1C1ED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2318-4CF3-4CC2-8DEC-43793619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3830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Witold Borucki</cp:lastModifiedBy>
  <cp:revision>10</cp:revision>
  <cp:lastPrinted>2018-11-05T13:02:00Z</cp:lastPrinted>
  <dcterms:created xsi:type="dcterms:W3CDTF">2020-03-03T09:56:00Z</dcterms:created>
  <dcterms:modified xsi:type="dcterms:W3CDTF">2021-09-16T14:01:00Z</dcterms:modified>
</cp:coreProperties>
</file>